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33" w:rsidRPr="004F1C1D" w:rsidRDefault="008E2933" w:rsidP="008278D0">
      <w:pPr>
        <w:rPr>
          <w:lang w:val="uk-UA"/>
        </w:rPr>
      </w:pPr>
    </w:p>
    <w:p w:rsidR="00D97A6D" w:rsidRDefault="00D97A6D" w:rsidP="00D97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End w:id="0"/>
      <w:r w:rsidRPr="00D97A6D">
        <w:rPr>
          <w:rFonts w:ascii="Times New Roman" w:hAnsi="Times New Roman"/>
          <w:b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3.85pt;height:33.65pt;visibility:visible;mso-wrap-style:square">
            <v:imagedata r:id="rId6" o:title="" croptop="11826f" cropbottom="27753f" cropleft="15045f" cropright="27279f" chromakey="white" gain="86232f" blacklevel="1966f" grayscale="t"/>
          </v:shape>
        </w:pict>
      </w:r>
    </w:p>
    <w:p w:rsidR="00D97A6D" w:rsidRDefault="00D97A6D" w:rsidP="00D97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b/>
          <w:sz w:val="28"/>
          <w:szCs w:val="28"/>
        </w:rPr>
        <w:t>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 в е  </w:t>
      </w:r>
      <w:proofErr w:type="spellStart"/>
      <w:r>
        <w:rPr>
          <w:rFonts w:ascii="Times New Roman" w:hAnsi="Times New Roman"/>
          <w:b/>
          <w:sz w:val="28"/>
          <w:szCs w:val="28"/>
        </w:rPr>
        <w:t>самоврядування</w:t>
      </w:r>
      <w:proofErr w:type="spellEnd"/>
    </w:p>
    <w:p w:rsidR="00D97A6D" w:rsidRDefault="00D97A6D" w:rsidP="00D97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D97A6D" w:rsidRDefault="00D97A6D" w:rsidP="00D97A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D97A6D" w:rsidRPr="000A5F87" w:rsidRDefault="00D97A6D" w:rsidP="00D97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D97A6D" w:rsidRDefault="00D97A6D" w:rsidP="00D97A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D97A6D" w:rsidTr="00316DB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7A6D" w:rsidRDefault="00D97A6D" w:rsidP="0031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D97A6D" w:rsidRDefault="00D97A6D" w:rsidP="00316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E2933" w:rsidRPr="00D97A6D" w:rsidRDefault="008E2933" w:rsidP="0005128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7A6D">
        <w:rPr>
          <w:rFonts w:ascii="Times New Roman" w:hAnsi="Times New Roman"/>
          <w:b/>
          <w:sz w:val="32"/>
          <w:szCs w:val="32"/>
        </w:rPr>
        <w:t xml:space="preserve">Про </w:t>
      </w:r>
      <w:r w:rsidR="00051280" w:rsidRPr="00D97A6D">
        <w:rPr>
          <w:rFonts w:ascii="Times New Roman" w:hAnsi="Times New Roman"/>
          <w:b/>
          <w:sz w:val="32"/>
          <w:szCs w:val="32"/>
          <w:lang w:val="uk-UA"/>
        </w:rPr>
        <w:t xml:space="preserve">затвердження </w:t>
      </w:r>
      <w:proofErr w:type="gramStart"/>
      <w:r w:rsidR="00EB27AF" w:rsidRPr="00D97A6D">
        <w:rPr>
          <w:rFonts w:ascii="Times New Roman" w:hAnsi="Times New Roman"/>
          <w:b/>
          <w:sz w:val="32"/>
          <w:szCs w:val="32"/>
          <w:lang w:val="uk-UA"/>
        </w:rPr>
        <w:t>П</w:t>
      </w:r>
      <w:r w:rsidR="002349A7" w:rsidRPr="00D97A6D">
        <w:rPr>
          <w:rFonts w:ascii="Times New Roman" w:hAnsi="Times New Roman"/>
          <w:b/>
          <w:sz w:val="32"/>
          <w:szCs w:val="32"/>
          <w:lang w:val="uk-UA"/>
        </w:rPr>
        <w:t>оложення</w:t>
      </w:r>
      <w:proofErr w:type="gramEnd"/>
      <w:r w:rsidR="002349A7" w:rsidRPr="00D97A6D">
        <w:rPr>
          <w:rFonts w:ascii="Times New Roman" w:hAnsi="Times New Roman"/>
          <w:b/>
          <w:sz w:val="32"/>
          <w:szCs w:val="32"/>
          <w:lang w:val="uk-UA"/>
        </w:rPr>
        <w:t xml:space="preserve"> про порядок преміювання та надання матеріальної допомоги працівникам Виконавчого апарату Петриківської селищної ради</w:t>
      </w:r>
    </w:p>
    <w:p w:rsidR="008E2933" w:rsidRPr="004F1C1D" w:rsidRDefault="008E2933" w:rsidP="003968AB">
      <w:pPr>
        <w:tabs>
          <w:tab w:val="left" w:pos="182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E2933" w:rsidRPr="002C13B5" w:rsidRDefault="008E2933" w:rsidP="002C13B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F1C1D">
        <w:rPr>
          <w:rFonts w:ascii="Times New Roman" w:hAnsi="Times New Roman"/>
          <w:sz w:val="28"/>
          <w:szCs w:val="28"/>
          <w:lang w:val="uk-UA"/>
        </w:rPr>
        <w:tab/>
      </w:r>
      <w:r w:rsidR="002349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підставі ст.26  Закону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“</w:t>
      </w:r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місцеве самоврядування в </w:t>
      </w:r>
      <w:proofErr w:type="spellStart"/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Україні”</w:t>
      </w:r>
      <w:proofErr w:type="spellEnd"/>
      <w:r w:rsidRPr="002C13B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2349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Законів України «Про службу в органах місцевого самоврядування», «Про оплату праці», постанови кабінету Міністрів України від 9 березня 2006 року № 268 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0512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C13B5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селищна рада </w:t>
      </w:r>
    </w:p>
    <w:p w:rsidR="00051280" w:rsidRDefault="00532E06" w:rsidP="0005128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r w:rsidR="008E2933" w:rsidRPr="004F1C1D">
        <w:rPr>
          <w:rFonts w:ascii="Times New Roman" w:hAnsi="Times New Roman"/>
          <w:b/>
          <w:sz w:val="28"/>
          <w:szCs w:val="28"/>
          <w:lang w:val="uk-UA"/>
        </w:rPr>
        <w:t>и р і ш и л а :</w:t>
      </w:r>
    </w:p>
    <w:p w:rsidR="002349A7" w:rsidRPr="002349A7" w:rsidRDefault="008E2933" w:rsidP="002349A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CD066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51280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349A7" w:rsidRPr="002349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9A7">
        <w:rPr>
          <w:rFonts w:ascii="Times New Roman" w:hAnsi="Times New Roman"/>
          <w:sz w:val="28"/>
          <w:szCs w:val="28"/>
          <w:lang w:val="uk-UA"/>
        </w:rPr>
        <w:t>П</w:t>
      </w:r>
      <w:r w:rsidR="002349A7" w:rsidRPr="002349A7">
        <w:rPr>
          <w:rFonts w:ascii="Times New Roman" w:hAnsi="Times New Roman"/>
          <w:sz w:val="28"/>
          <w:szCs w:val="28"/>
          <w:lang w:val="uk-UA"/>
        </w:rPr>
        <w:t>оложення про порядок преміювання та надання матеріальної допомоги працівникам Виконавчого апарату Петриківської селищної ради</w:t>
      </w:r>
      <w:r w:rsidR="002349A7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8E2933" w:rsidRPr="002C13B5" w:rsidRDefault="008E2933" w:rsidP="009F2FCE">
      <w:pPr>
        <w:pStyle w:val="3"/>
        <w:spacing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1F4536">
        <w:rPr>
          <w:color w:val="000000"/>
          <w:sz w:val="28"/>
          <w:szCs w:val="28"/>
          <w:lang w:val="uk-UA"/>
        </w:rPr>
        <w:t>.</w:t>
      </w:r>
      <w:r w:rsidR="001F453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Контроль за виконанням даного рішення покласти</w:t>
      </w:r>
      <w:r w:rsidR="001F4536" w:rsidRPr="001F453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4536">
        <w:rPr>
          <w:color w:val="000000"/>
          <w:sz w:val="28"/>
          <w:szCs w:val="28"/>
          <w:shd w:val="clear" w:color="auto" w:fill="FFFFFF"/>
          <w:lang w:val="uk-UA"/>
        </w:rPr>
        <w:t>на постійну комісію з питань</w:t>
      </w:r>
      <w:r w:rsidR="009F2FC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F2FCE">
        <w:rPr>
          <w:sz w:val="28"/>
          <w:szCs w:val="28"/>
          <w:lang w:val="uk-UA"/>
        </w:rPr>
        <w:t>соціально-економічного розвитку, фінансів, бюджету та підприємництва.</w:t>
      </w:r>
    </w:p>
    <w:p w:rsidR="008E2933" w:rsidRPr="004F1C1D" w:rsidRDefault="008E2933" w:rsidP="002C13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2933" w:rsidRPr="00D97A6D" w:rsidRDefault="008E2933" w:rsidP="00EA4C57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97A6D"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Pr="00D97A6D">
        <w:rPr>
          <w:rFonts w:ascii="Times New Roman" w:hAnsi="Times New Roman"/>
          <w:sz w:val="28"/>
          <w:szCs w:val="28"/>
          <w:lang w:val="uk-UA"/>
        </w:rPr>
        <w:tab/>
      </w:r>
      <w:r w:rsidRPr="00D97A6D">
        <w:rPr>
          <w:rFonts w:ascii="Times New Roman" w:hAnsi="Times New Roman"/>
          <w:sz w:val="28"/>
          <w:szCs w:val="28"/>
          <w:lang w:val="uk-UA"/>
        </w:rPr>
        <w:tab/>
      </w:r>
      <w:r w:rsidRPr="00D97A6D">
        <w:rPr>
          <w:rFonts w:ascii="Times New Roman" w:hAnsi="Times New Roman"/>
          <w:sz w:val="28"/>
          <w:szCs w:val="28"/>
          <w:lang w:val="uk-UA"/>
        </w:rPr>
        <w:tab/>
        <w:t>О.ГАВРИЛЕНКО</w:t>
      </w:r>
    </w:p>
    <w:p w:rsidR="008E2933" w:rsidRDefault="008E293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E2933" w:rsidRDefault="008E293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E2933" w:rsidRPr="003968AB" w:rsidRDefault="008E2933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</w:t>
      </w:r>
      <w:r w:rsidRPr="003968AB">
        <w:rPr>
          <w:rFonts w:ascii="Times New Roman" w:hAnsi="Times New Roman"/>
          <w:sz w:val="28"/>
          <w:szCs w:val="28"/>
          <w:lang w:val="uk-UA"/>
        </w:rPr>
        <w:t>мт</w:t>
      </w:r>
      <w:proofErr w:type="spellEnd"/>
      <w:r w:rsidR="00D97A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68AB">
        <w:rPr>
          <w:rFonts w:ascii="Times New Roman" w:hAnsi="Times New Roman"/>
          <w:sz w:val="28"/>
          <w:szCs w:val="28"/>
          <w:lang w:val="uk-UA"/>
        </w:rPr>
        <w:t xml:space="preserve"> Петриківка</w:t>
      </w:r>
    </w:p>
    <w:p w:rsidR="008E2933" w:rsidRPr="003968AB" w:rsidRDefault="00D97A6D" w:rsidP="002C13B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 січня </w:t>
      </w:r>
      <w:r w:rsidR="001F4536"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8E2933" w:rsidRPr="003968AB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1A51E0" w:rsidRDefault="008E2933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97A6D">
        <w:rPr>
          <w:rFonts w:ascii="Times New Roman" w:hAnsi="Times New Roman"/>
          <w:sz w:val="28"/>
          <w:szCs w:val="28"/>
          <w:lang w:val="uk-UA"/>
        </w:rPr>
        <w:t>1230-31/УІІ</w:t>
      </w:r>
    </w:p>
    <w:p w:rsidR="0089237C" w:rsidRDefault="001A51E0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D97A6D" w:rsidRDefault="00D97A6D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97A6D" w:rsidRDefault="00D97A6D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97A6D" w:rsidRDefault="00D97A6D" w:rsidP="001A51E0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97A6D" w:rsidRDefault="00D97A6D" w:rsidP="00D97A6D">
      <w:pPr>
        <w:tabs>
          <w:tab w:val="left" w:pos="6073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Додаток</w:t>
      </w:r>
    </w:p>
    <w:p w:rsidR="00D97A6D" w:rsidRDefault="00D97A6D" w:rsidP="00D97A6D">
      <w:pPr>
        <w:tabs>
          <w:tab w:val="left" w:pos="6073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до рішення селищної ради</w:t>
      </w:r>
    </w:p>
    <w:p w:rsidR="00D97A6D" w:rsidRDefault="00D97A6D" w:rsidP="00D97A6D">
      <w:pPr>
        <w:tabs>
          <w:tab w:val="left" w:pos="6073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№ 1230-31/УІІ </w:t>
      </w:r>
    </w:p>
    <w:p w:rsidR="00D97A6D" w:rsidRDefault="00D97A6D" w:rsidP="00D97A6D">
      <w:pPr>
        <w:tabs>
          <w:tab w:val="left" w:pos="6073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 24 січня 2020 року</w:t>
      </w:r>
    </w:p>
    <w:tbl>
      <w:tblPr>
        <w:tblW w:w="0" w:type="auto"/>
        <w:tblLook w:val="01E0"/>
      </w:tblPr>
      <w:tblGrid>
        <w:gridCol w:w="1902"/>
        <w:gridCol w:w="1903"/>
        <w:gridCol w:w="453"/>
        <w:gridCol w:w="5313"/>
      </w:tblGrid>
      <w:tr w:rsidR="0089237C" w:rsidRPr="002A1778" w:rsidTr="0063506E">
        <w:tc>
          <w:tcPr>
            <w:tcW w:w="1902" w:type="dxa"/>
          </w:tcPr>
          <w:p w:rsidR="0089237C" w:rsidRDefault="0089237C" w:rsidP="0063506E">
            <w:pPr>
              <w:pStyle w:val="a7"/>
              <w:jc w:val="right"/>
            </w:pPr>
          </w:p>
        </w:tc>
        <w:tc>
          <w:tcPr>
            <w:tcW w:w="1903" w:type="dxa"/>
          </w:tcPr>
          <w:p w:rsidR="0089237C" w:rsidRDefault="0089237C" w:rsidP="0063506E">
            <w:pPr>
              <w:pStyle w:val="a7"/>
              <w:jc w:val="right"/>
            </w:pPr>
          </w:p>
        </w:tc>
        <w:tc>
          <w:tcPr>
            <w:tcW w:w="453" w:type="dxa"/>
          </w:tcPr>
          <w:p w:rsidR="0089237C" w:rsidRDefault="0089237C" w:rsidP="0063506E">
            <w:pPr>
              <w:pStyle w:val="a7"/>
              <w:jc w:val="right"/>
            </w:pPr>
          </w:p>
        </w:tc>
        <w:tc>
          <w:tcPr>
            <w:tcW w:w="5313" w:type="dxa"/>
          </w:tcPr>
          <w:p w:rsidR="0089237C" w:rsidRPr="002A1778" w:rsidRDefault="0089237C" w:rsidP="0063506E">
            <w:pPr>
              <w:tabs>
                <w:tab w:val="left" w:pos="142"/>
              </w:tabs>
              <w:rPr>
                <w:b/>
              </w:rPr>
            </w:pPr>
          </w:p>
        </w:tc>
      </w:tr>
    </w:tbl>
    <w:p w:rsidR="0089237C" w:rsidRPr="00D97A6D" w:rsidRDefault="0089237C" w:rsidP="00D97A6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7A6D"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:rsidR="0089237C" w:rsidRPr="00D97A6D" w:rsidRDefault="0089237C" w:rsidP="00D97A6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порядок </w:t>
      </w:r>
      <w:proofErr w:type="spellStart"/>
      <w:proofErr w:type="gramStart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прем</w:t>
      </w:r>
      <w:proofErr w:type="gramEnd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іювання</w:t>
      </w:r>
      <w:proofErr w:type="spellEnd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 xml:space="preserve"> та  </w:t>
      </w:r>
      <w:proofErr w:type="spellStart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надання</w:t>
      </w:r>
      <w:proofErr w:type="spellEnd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матеріальної</w:t>
      </w:r>
      <w:proofErr w:type="spellEnd"/>
    </w:p>
    <w:p w:rsidR="0089237C" w:rsidRPr="00D97A6D" w:rsidRDefault="0089237C" w:rsidP="00D97A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допомоги</w:t>
      </w:r>
      <w:proofErr w:type="spellEnd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працівникам</w:t>
      </w:r>
      <w:proofErr w:type="spellEnd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97A6D">
        <w:rPr>
          <w:rFonts w:ascii="Times New Roman" w:hAnsi="Times New Roman"/>
          <w:b/>
          <w:sz w:val="28"/>
          <w:szCs w:val="28"/>
          <w:lang w:val="uk-UA"/>
        </w:rPr>
        <w:t xml:space="preserve">Виконавчого апарату Петриківської селищної </w:t>
      </w:r>
      <w:proofErr w:type="gramStart"/>
      <w:r w:rsidRPr="00D97A6D">
        <w:rPr>
          <w:rFonts w:ascii="Times New Roman" w:hAnsi="Times New Roman"/>
          <w:b/>
          <w:sz w:val="28"/>
          <w:szCs w:val="28"/>
          <w:lang w:val="uk-UA"/>
        </w:rPr>
        <w:t>ради</w:t>
      </w:r>
      <w:proofErr w:type="gramEnd"/>
    </w:p>
    <w:p w:rsidR="0089237C" w:rsidRPr="00D97A6D" w:rsidRDefault="0089237C" w:rsidP="00D97A6D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 w:rsidRPr="00D97A6D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D97A6D"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Загальні</w:t>
      </w:r>
      <w:proofErr w:type="spellEnd"/>
      <w:r w:rsidRPr="00D97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89237C" w:rsidRPr="0089237C" w:rsidRDefault="006D2DF8" w:rsidP="00D97A6D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9237C" w:rsidRPr="0089237C">
        <w:rPr>
          <w:rFonts w:ascii="Times New Roman" w:hAnsi="Times New Roman" w:cs="Times New Roman"/>
          <w:sz w:val="28"/>
          <w:szCs w:val="28"/>
          <w:lang w:val="uk-UA"/>
        </w:rPr>
        <w:t xml:space="preserve">1.1. Це Положення розроблене відповідно до </w:t>
      </w:r>
      <w:r w:rsidR="0089237C" w:rsidRPr="0089237C">
        <w:rPr>
          <w:rFonts w:ascii="Times New Roman" w:hAnsi="Times New Roman" w:cs="Times New Roman"/>
          <w:sz w:val="28"/>
          <w:szCs w:val="28"/>
        </w:rPr>
        <w:t xml:space="preserve">Кодексу </w:t>
      </w:r>
      <w:proofErr w:type="spellStart"/>
      <w:r w:rsidR="0089237C" w:rsidRPr="0089237C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89237C" w:rsidRPr="0089237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9237C" w:rsidRPr="0089237C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="0089237C" w:rsidRPr="0089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9237C" w:rsidRPr="008923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89237C" w:rsidRPr="0089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9237C" w:rsidRPr="0089237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9237C" w:rsidRPr="0089237C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89237C" w:rsidRPr="0089237C">
        <w:rPr>
          <w:rFonts w:ascii="Times New Roman" w:hAnsi="Times New Roman" w:cs="Times New Roman"/>
          <w:sz w:val="28"/>
          <w:szCs w:val="28"/>
        </w:rPr>
        <w:t xml:space="preserve"> бюджет», «Про оплату </w:t>
      </w:r>
      <w:proofErr w:type="spellStart"/>
      <w:r w:rsidR="0089237C" w:rsidRPr="0089237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89237C" w:rsidRPr="0089237C">
        <w:rPr>
          <w:rFonts w:ascii="Times New Roman" w:hAnsi="Times New Roman" w:cs="Times New Roman"/>
          <w:sz w:val="28"/>
          <w:szCs w:val="28"/>
        </w:rPr>
        <w:t xml:space="preserve">», «Про </w:t>
      </w:r>
      <w:r w:rsidR="0089237C" w:rsidRPr="0089237C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89237C" w:rsidRPr="0089237C">
        <w:rPr>
          <w:rFonts w:ascii="Times New Roman" w:hAnsi="Times New Roman" w:cs="Times New Roman"/>
          <w:sz w:val="28"/>
          <w:szCs w:val="28"/>
        </w:rPr>
        <w:t>ержавну</w:t>
      </w:r>
      <w:proofErr w:type="spellEnd"/>
      <w:r w:rsidR="0089237C" w:rsidRPr="0089237C">
        <w:rPr>
          <w:rFonts w:ascii="Times New Roman" w:hAnsi="Times New Roman" w:cs="Times New Roman"/>
          <w:sz w:val="28"/>
          <w:szCs w:val="28"/>
        </w:rPr>
        <w:t xml:space="preserve"> службу»,  </w:t>
      </w:r>
      <w:r w:rsidR="0089237C" w:rsidRPr="0089237C">
        <w:rPr>
          <w:rFonts w:ascii="Times New Roman" w:hAnsi="Times New Roman" w:cs="Times New Roman"/>
          <w:sz w:val="28"/>
          <w:szCs w:val="28"/>
          <w:lang w:val="uk-UA"/>
        </w:rPr>
        <w:t>«Про державну виконавчу службу»,   Постанови Кабінету Міністрів України від 09 березня 2006 № 268 «Про упорядкування структури та умов оплати праці працівників апарату органів виконавчої влади,    органів  прокуратури, судів та інших органів», наказу Міністерства праці України  від 02 жовтня 1996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органів».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237C">
        <w:rPr>
          <w:rFonts w:ascii="Times New Roman" w:hAnsi="Times New Roman"/>
          <w:sz w:val="28"/>
          <w:szCs w:val="28"/>
        </w:rPr>
        <w:t>1.2.</w:t>
      </w:r>
      <w:r w:rsidRPr="0089237C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Дія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поширюється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89237C">
        <w:rPr>
          <w:rFonts w:ascii="Times New Roman" w:hAnsi="Times New Roman"/>
          <w:sz w:val="28"/>
          <w:szCs w:val="28"/>
        </w:rPr>
        <w:t>вс</w:t>
      </w:r>
      <w:proofErr w:type="gramEnd"/>
      <w:r w:rsidRPr="0089237C">
        <w:rPr>
          <w:rFonts w:ascii="Times New Roman" w:hAnsi="Times New Roman"/>
          <w:sz w:val="28"/>
          <w:szCs w:val="28"/>
        </w:rPr>
        <w:t>іх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Петриківської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ради.</w:t>
      </w:r>
    </w:p>
    <w:p w:rsidR="0089237C" w:rsidRPr="0089237C" w:rsidRDefault="00A745B6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89237C" w:rsidRPr="0089237C">
        <w:rPr>
          <w:rFonts w:ascii="Times New Roman" w:hAnsi="Times New Roman"/>
          <w:color w:val="000000"/>
          <w:sz w:val="28"/>
          <w:szCs w:val="28"/>
        </w:rPr>
        <w:t>.</w:t>
      </w:r>
      <w:r w:rsidR="0089237C" w:rsidRPr="0089237C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Місячна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грошова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9237C" w:rsidRPr="0089237C">
        <w:rPr>
          <w:rFonts w:ascii="Times New Roman" w:hAnsi="Times New Roman"/>
          <w:color w:val="000000"/>
          <w:sz w:val="28"/>
          <w:szCs w:val="28"/>
        </w:rPr>
        <w:t>прем</w:t>
      </w:r>
      <w:proofErr w:type="gramEnd"/>
      <w:r w:rsidR="0089237C" w:rsidRPr="0089237C">
        <w:rPr>
          <w:rFonts w:ascii="Times New Roman" w:hAnsi="Times New Roman"/>
          <w:color w:val="000000"/>
          <w:sz w:val="28"/>
          <w:szCs w:val="28"/>
        </w:rPr>
        <w:t>ія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виплачується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державним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службовцям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службовцям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особистого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вкладу в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загальні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результати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9237C" w:rsidRPr="0089237C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нарахуванні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розміру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оцінюють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сумлінне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якісне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покладених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посадових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обов'язків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професійну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майстерність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ініціативу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89237C" w:rsidRPr="0089237C">
        <w:rPr>
          <w:rFonts w:ascii="Times New Roman" w:hAnsi="Times New Roman"/>
          <w:sz w:val="28"/>
          <w:szCs w:val="28"/>
        </w:rPr>
        <w:t>р</w:t>
      </w:r>
      <w:proofErr w:type="gramEnd"/>
      <w:r w:rsidR="0089237C" w:rsidRPr="0089237C">
        <w:rPr>
          <w:rFonts w:ascii="Times New Roman" w:hAnsi="Times New Roman"/>
          <w:sz w:val="28"/>
          <w:szCs w:val="28"/>
        </w:rPr>
        <w:t>івень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виконавчої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трудової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дисципліни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>.</w:t>
      </w:r>
    </w:p>
    <w:p w:rsidR="00043601" w:rsidRPr="00A745B6" w:rsidRDefault="00A745B6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89237C" w:rsidRPr="0089237C">
        <w:rPr>
          <w:rFonts w:ascii="Times New Roman" w:hAnsi="Times New Roman"/>
          <w:color w:val="000000"/>
          <w:sz w:val="28"/>
          <w:szCs w:val="28"/>
        </w:rPr>
        <w:t>.</w:t>
      </w:r>
      <w:r w:rsidR="0089237C" w:rsidRPr="0089237C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 2 Закону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«Про оплату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праці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місячні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9237C" w:rsidRPr="0089237C">
        <w:rPr>
          <w:rFonts w:ascii="Times New Roman" w:hAnsi="Times New Roman"/>
          <w:color w:val="000000"/>
          <w:sz w:val="28"/>
          <w:szCs w:val="28"/>
        </w:rPr>
        <w:t>прем</w:t>
      </w:r>
      <w:proofErr w:type="gramEnd"/>
      <w:r w:rsidR="0089237C" w:rsidRPr="0089237C">
        <w:rPr>
          <w:rFonts w:ascii="Times New Roman" w:hAnsi="Times New Roman"/>
          <w:color w:val="000000"/>
          <w:sz w:val="28"/>
          <w:szCs w:val="28"/>
        </w:rPr>
        <w:t>ії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043601">
        <w:rPr>
          <w:rFonts w:ascii="Times New Roman" w:hAnsi="Times New Roman"/>
          <w:color w:val="000000"/>
          <w:sz w:val="28"/>
          <w:szCs w:val="28"/>
        </w:rPr>
        <w:t>додатковою</w:t>
      </w:r>
      <w:proofErr w:type="spellEnd"/>
      <w:r w:rsidR="000436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3601">
        <w:rPr>
          <w:rFonts w:ascii="Times New Roman" w:hAnsi="Times New Roman"/>
          <w:color w:val="000000"/>
          <w:sz w:val="28"/>
          <w:szCs w:val="28"/>
        </w:rPr>
        <w:t>заробітною</w:t>
      </w:r>
      <w:proofErr w:type="spellEnd"/>
      <w:r w:rsidR="00043601">
        <w:rPr>
          <w:rFonts w:ascii="Times New Roman" w:hAnsi="Times New Roman"/>
          <w:color w:val="000000"/>
          <w:sz w:val="28"/>
          <w:szCs w:val="28"/>
        </w:rPr>
        <w:t xml:space="preserve"> пла</w:t>
      </w:r>
      <w:r>
        <w:rPr>
          <w:rFonts w:ascii="Times New Roman" w:hAnsi="Times New Roman"/>
          <w:color w:val="000000"/>
          <w:sz w:val="28"/>
          <w:szCs w:val="28"/>
        </w:rPr>
        <w:t>тою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A745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043601" w:rsidRPr="00A745B6">
        <w:rPr>
          <w:rFonts w:ascii="Times New Roman" w:hAnsi="Times New Roman"/>
          <w:color w:val="000000"/>
          <w:sz w:val="28"/>
          <w:szCs w:val="28"/>
          <w:lang w:val="uk-UA"/>
        </w:rPr>
        <w:t>иплачу</w:t>
      </w:r>
      <w:r w:rsidR="00043601">
        <w:rPr>
          <w:rFonts w:ascii="Times New Roman" w:hAnsi="Times New Roman"/>
          <w:color w:val="000000"/>
          <w:sz w:val="28"/>
          <w:szCs w:val="28"/>
          <w:lang w:val="uk-UA"/>
        </w:rPr>
        <w:t>ються</w:t>
      </w:r>
      <w:r w:rsidR="0089237C" w:rsidRPr="00A745B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</w:t>
      </w:r>
      <w:r w:rsidR="00043601" w:rsidRPr="00A745B6">
        <w:rPr>
          <w:rFonts w:ascii="Times New Roman" w:hAnsi="Times New Roman"/>
          <w:color w:val="000000"/>
          <w:sz w:val="28"/>
          <w:szCs w:val="28"/>
          <w:lang w:val="uk-UA"/>
        </w:rPr>
        <w:t>цівникам</w:t>
      </w:r>
      <w:r w:rsidR="0004360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9237C" w:rsidRPr="00A745B6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з р</w:t>
      </w:r>
      <w:r w:rsidRPr="00A745B6">
        <w:rPr>
          <w:rFonts w:ascii="Times New Roman" w:hAnsi="Times New Roman"/>
          <w:color w:val="000000"/>
          <w:sz w:val="28"/>
          <w:szCs w:val="28"/>
          <w:lang w:val="uk-UA"/>
        </w:rPr>
        <w:t>озпорядженням селищного голови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43601" w:rsidRPr="0089237C">
        <w:rPr>
          <w:rFonts w:ascii="Times New Roman" w:hAnsi="Times New Roman"/>
          <w:color w:val="000000"/>
          <w:sz w:val="28"/>
          <w:szCs w:val="28"/>
        </w:rPr>
        <w:t> </w:t>
      </w:r>
      <w:r w:rsidR="00043601" w:rsidRPr="00A745B6">
        <w:rPr>
          <w:rFonts w:ascii="Times New Roman" w:hAnsi="Times New Roman"/>
          <w:color w:val="000000"/>
          <w:sz w:val="28"/>
          <w:szCs w:val="28"/>
          <w:lang w:val="uk-UA"/>
        </w:rPr>
        <w:t>з метою матеріального стимулювання висококваліфікованої і ініціативної праці, підвищення її ефективності і якості, зацікавленості в наслідках роботи, а також посилення відповідальності за доручену ділянку роботи.</w:t>
      </w:r>
    </w:p>
    <w:p w:rsidR="00A745B6" w:rsidRDefault="0089237C" w:rsidP="00D97A6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745B6">
        <w:rPr>
          <w:rFonts w:ascii="Times New Roman" w:hAnsi="Times New Roman"/>
          <w:sz w:val="28"/>
          <w:szCs w:val="28"/>
          <w:lang w:val="uk-UA"/>
        </w:rPr>
        <w:t>1.5.</w:t>
      </w:r>
      <w:r w:rsidRPr="00A745B6">
        <w:rPr>
          <w:rFonts w:ascii="Times New Roman" w:hAnsi="Times New Roman"/>
          <w:sz w:val="28"/>
          <w:szCs w:val="28"/>
          <w:lang w:val="uk-UA"/>
        </w:rPr>
        <w:tab/>
        <w:t xml:space="preserve">З нагоди державних і професійних свят та ювілейних дат (50, 55, 60, 65 років), за умови сумлінної праці, зразкового виконання службових обов’язків та інші досягнення в роботі, в межах економії фонду оплати праці державним службовцям та службовцям може виплачуватися  разова грошова премія,  за розпорядженням селищного голови </w:t>
      </w:r>
      <w:r w:rsidR="00D97A6D">
        <w:rPr>
          <w:rFonts w:ascii="Times New Roman" w:hAnsi="Times New Roman"/>
          <w:sz w:val="28"/>
          <w:szCs w:val="28"/>
          <w:lang w:val="uk-UA"/>
        </w:rPr>
        <w:t xml:space="preserve">та у визначених ним розмірах.  </w:t>
      </w:r>
    </w:p>
    <w:p w:rsidR="0089237C" w:rsidRPr="00D97A6D" w:rsidRDefault="0089237C" w:rsidP="00D97A6D">
      <w:pPr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D97A6D">
        <w:rPr>
          <w:rFonts w:ascii="Times New Roman" w:hAnsi="Times New Roman"/>
          <w:b/>
          <w:sz w:val="28"/>
          <w:szCs w:val="28"/>
          <w:lang w:val="uk-UA"/>
        </w:rPr>
        <w:t>ІІ. Порядок і умови преміювання</w:t>
      </w:r>
    </w:p>
    <w:p w:rsidR="0089237C" w:rsidRPr="0089237C" w:rsidRDefault="0089237C" w:rsidP="00D97A6D">
      <w:pPr>
        <w:pStyle w:val="a5"/>
        <w:tabs>
          <w:tab w:val="left" w:pos="174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9237C">
        <w:rPr>
          <w:rFonts w:ascii="Times New Roman" w:hAnsi="Times New Roman"/>
          <w:sz w:val="28"/>
          <w:szCs w:val="28"/>
          <w:lang w:val="uk-UA"/>
        </w:rPr>
        <w:t>2.1.</w:t>
      </w:r>
      <w:r w:rsidRPr="0089237C">
        <w:rPr>
          <w:rFonts w:ascii="Times New Roman" w:hAnsi="Times New Roman"/>
          <w:sz w:val="28"/>
          <w:szCs w:val="28"/>
          <w:lang w:val="uk-UA"/>
        </w:rPr>
        <w:tab/>
        <w:t>Преміювання працівників здійснюється відповідно до їх особистого вкладу в загальні результати роботи, а також до державних і професійних свят та ювілейних дат  у межах  фонду преміювання, утво</w:t>
      </w:r>
      <w:r w:rsidR="00B06F01">
        <w:rPr>
          <w:rFonts w:ascii="Times New Roman" w:hAnsi="Times New Roman"/>
          <w:sz w:val="28"/>
          <w:szCs w:val="28"/>
          <w:lang w:val="uk-UA"/>
        </w:rPr>
        <w:t xml:space="preserve">реного у </w:t>
      </w:r>
      <w:r w:rsidR="00B06F01">
        <w:rPr>
          <w:rFonts w:ascii="Times New Roman" w:hAnsi="Times New Roman"/>
          <w:sz w:val="28"/>
          <w:szCs w:val="28"/>
          <w:lang w:val="uk-UA"/>
        </w:rPr>
        <w:lastRenderedPageBreak/>
        <w:t>розмірі не менш,  як 10</w:t>
      </w:r>
      <w:r w:rsidRPr="0089237C">
        <w:rPr>
          <w:rFonts w:ascii="Times New Roman" w:hAnsi="Times New Roman"/>
          <w:sz w:val="28"/>
          <w:szCs w:val="28"/>
          <w:lang w:val="uk-UA"/>
        </w:rPr>
        <w:t xml:space="preserve"> відсотків посадових окладів та економії фонду оплати праці. </w:t>
      </w:r>
    </w:p>
    <w:p w:rsidR="0089237C" w:rsidRDefault="0089237C" w:rsidP="00D97A6D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9237C">
        <w:rPr>
          <w:rFonts w:ascii="Times New Roman" w:hAnsi="Times New Roman"/>
          <w:sz w:val="28"/>
          <w:szCs w:val="28"/>
        </w:rPr>
        <w:t xml:space="preserve">2.2. Фонд </w:t>
      </w:r>
      <w:proofErr w:type="spellStart"/>
      <w:r w:rsidRPr="0089237C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за результатами </w:t>
      </w:r>
      <w:proofErr w:type="spellStart"/>
      <w:r w:rsidRPr="0089237C">
        <w:rPr>
          <w:rFonts w:ascii="Times New Roman" w:hAnsi="Times New Roman"/>
          <w:sz w:val="28"/>
          <w:szCs w:val="28"/>
        </w:rPr>
        <w:t>роботи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9237C">
        <w:rPr>
          <w:rFonts w:ascii="Times New Roman" w:hAnsi="Times New Roman"/>
          <w:sz w:val="28"/>
          <w:szCs w:val="28"/>
        </w:rPr>
        <w:t>місяць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237C">
        <w:rPr>
          <w:rFonts w:ascii="Times New Roman" w:hAnsi="Times New Roman"/>
          <w:sz w:val="28"/>
          <w:szCs w:val="28"/>
        </w:rPr>
        <w:t>у</w:t>
      </w:r>
      <w:proofErr w:type="gramEnd"/>
      <w:r w:rsidRPr="0089237C"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 w:rsidRPr="0089237C">
        <w:rPr>
          <w:rFonts w:ascii="Times New Roman" w:hAnsi="Times New Roman"/>
          <w:sz w:val="28"/>
          <w:szCs w:val="28"/>
        </w:rPr>
        <w:t>коштів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9237C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9237C">
        <w:rPr>
          <w:rFonts w:ascii="Times New Roman" w:hAnsi="Times New Roman"/>
          <w:sz w:val="28"/>
          <w:szCs w:val="28"/>
        </w:rPr>
        <w:t>затвердженому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помісячному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розписі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асигну</w:t>
      </w:r>
      <w:r w:rsidR="00A745B6">
        <w:rPr>
          <w:rFonts w:ascii="Times New Roman" w:hAnsi="Times New Roman"/>
          <w:sz w:val="28"/>
          <w:szCs w:val="28"/>
        </w:rPr>
        <w:t>вань</w:t>
      </w:r>
      <w:proofErr w:type="spellEnd"/>
      <w:r w:rsidR="00A74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5B6">
        <w:rPr>
          <w:rFonts w:ascii="Times New Roman" w:hAnsi="Times New Roman"/>
          <w:sz w:val="28"/>
          <w:szCs w:val="28"/>
        </w:rPr>
        <w:t>загального</w:t>
      </w:r>
      <w:proofErr w:type="spellEnd"/>
      <w:r w:rsidR="00A745B6">
        <w:rPr>
          <w:rFonts w:ascii="Times New Roman" w:hAnsi="Times New Roman"/>
          <w:sz w:val="28"/>
          <w:szCs w:val="28"/>
        </w:rPr>
        <w:t xml:space="preserve"> фонду </w:t>
      </w:r>
      <w:r w:rsidRPr="0089237C">
        <w:rPr>
          <w:rFonts w:ascii="Times New Roman" w:hAnsi="Times New Roman"/>
          <w:sz w:val="28"/>
          <w:szCs w:val="28"/>
        </w:rPr>
        <w:t xml:space="preserve"> бюджету на оплату </w:t>
      </w:r>
      <w:proofErr w:type="spellStart"/>
      <w:r w:rsidRPr="0089237C">
        <w:rPr>
          <w:rFonts w:ascii="Times New Roman" w:hAnsi="Times New Roman"/>
          <w:sz w:val="28"/>
          <w:szCs w:val="28"/>
        </w:rPr>
        <w:t>праці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9237C">
        <w:rPr>
          <w:rFonts w:ascii="Times New Roman" w:hAnsi="Times New Roman"/>
          <w:sz w:val="28"/>
          <w:szCs w:val="28"/>
        </w:rPr>
        <w:t>економії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фонду оплати </w:t>
      </w:r>
      <w:proofErr w:type="spellStart"/>
      <w:r w:rsidRPr="0089237C">
        <w:rPr>
          <w:rFonts w:ascii="Times New Roman" w:hAnsi="Times New Roman"/>
          <w:sz w:val="28"/>
          <w:szCs w:val="28"/>
        </w:rPr>
        <w:t>праці</w:t>
      </w:r>
      <w:proofErr w:type="spellEnd"/>
      <w:r w:rsidRPr="0089237C">
        <w:rPr>
          <w:rFonts w:ascii="Times New Roman" w:hAnsi="Times New Roman"/>
          <w:sz w:val="28"/>
          <w:szCs w:val="28"/>
        </w:rPr>
        <w:t>.</w:t>
      </w:r>
    </w:p>
    <w:p w:rsidR="001E37C6" w:rsidRPr="0089237C" w:rsidRDefault="001E37C6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923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237C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9237C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службовців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9237C">
        <w:rPr>
          <w:rFonts w:ascii="Times New Roman" w:hAnsi="Times New Roman"/>
          <w:sz w:val="28"/>
          <w:szCs w:val="28"/>
        </w:rPr>
        <w:t>службовців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89237C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  на </w:t>
      </w:r>
      <w:proofErr w:type="spellStart"/>
      <w:proofErr w:type="gramStart"/>
      <w:r w:rsidRPr="0089237C">
        <w:rPr>
          <w:rFonts w:ascii="Times New Roman" w:hAnsi="Times New Roman"/>
          <w:sz w:val="28"/>
          <w:szCs w:val="28"/>
        </w:rPr>
        <w:t>п</w:t>
      </w:r>
      <w:proofErr w:type="gramEnd"/>
      <w:r w:rsidRPr="0089237C">
        <w:rPr>
          <w:rFonts w:ascii="Times New Roman" w:hAnsi="Times New Roman"/>
          <w:sz w:val="28"/>
          <w:szCs w:val="28"/>
        </w:rPr>
        <w:t>ідставі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9237C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голови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ради .</w:t>
      </w:r>
    </w:p>
    <w:p w:rsidR="0089237C" w:rsidRPr="0089237C" w:rsidRDefault="001E37C6" w:rsidP="00D97A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89237C" w:rsidRPr="008923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Розмі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головою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селищної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ради.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нараховується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у</w:t>
      </w:r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відсотковому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відношенні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посадов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окладу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иплата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пропорційно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відпрацьованому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часу.</w:t>
      </w:r>
    </w:p>
    <w:p w:rsidR="0089237C" w:rsidRPr="0089237C" w:rsidRDefault="001E37C6" w:rsidP="00D97A6D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89237C" w:rsidRPr="008923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які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сумлінно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виконують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службові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обов’язки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розмі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може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збільшений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. </w:t>
      </w:r>
    </w:p>
    <w:p w:rsidR="0089237C" w:rsidRPr="0089237C" w:rsidRDefault="001E37C6" w:rsidP="00D97A6D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89237C" w:rsidRPr="008923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зайнятим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обслуговуванням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розмі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залежно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від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їхнього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вкладу в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кінцеві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результати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роботи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>.</w:t>
      </w:r>
    </w:p>
    <w:p w:rsidR="0089237C" w:rsidRDefault="001E37C6" w:rsidP="00D97A6D">
      <w:pPr>
        <w:pStyle w:val="a5"/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89237C" w:rsidRPr="008923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які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сумлінно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виконують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службові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обов’язки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свят,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ювілейних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дат (50, 55, 60, 65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років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), в межах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економії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фонду оплати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може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виплачена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одноразова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Розмі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даної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головою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селищної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ради.</w:t>
      </w:r>
    </w:p>
    <w:p w:rsidR="00A745B6" w:rsidRPr="00A745B6" w:rsidRDefault="00A745B6" w:rsidP="001E37C6">
      <w:pPr>
        <w:pStyle w:val="a5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89237C" w:rsidRPr="00D97A6D" w:rsidRDefault="0089237C" w:rsidP="001E37C6">
      <w:pPr>
        <w:pStyle w:val="a5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7A6D">
        <w:rPr>
          <w:rFonts w:ascii="Times New Roman" w:hAnsi="Times New Roman"/>
          <w:b/>
          <w:sz w:val="28"/>
          <w:szCs w:val="28"/>
        </w:rPr>
        <w:t xml:space="preserve">ІІІ. Порядок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D97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умови</w:t>
      </w:r>
      <w:proofErr w:type="spellEnd"/>
      <w:r w:rsidRPr="00D97A6D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позбавлення</w:t>
      </w:r>
      <w:proofErr w:type="spellEnd"/>
      <w:r w:rsidRPr="00D97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Pr="00D97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невиплати</w:t>
      </w:r>
      <w:proofErr w:type="spellEnd"/>
      <w:r w:rsidRPr="00D97A6D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Pr="00D97A6D">
        <w:rPr>
          <w:rFonts w:ascii="Times New Roman" w:hAnsi="Times New Roman"/>
          <w:b/>
          <w:sz w:val="28"/>
          <w:szCs w:val="28"/>
        </w:rPr>
        <w:t>прем</w:t>
      </w:r>
      <w:proofErr w:type="gramEnd"/>
      <w:r w:rsidRPr="00D97A6D">
        <w:rPr>
          <w:rFonts w:ascii="Times New Roman" w:hAnsi="Times New Roman"/>
          <w:b/>
          <w:sz w:val="28"/>
          <w:szCs w:val="28"/>
        </w:rPr>
        <w:t>ії</w:t>
      </w:r>
      <w:proofErr w:type="spellEnd"/>
    </w:p>
    <w:p w:rsidR="00B06F01" w:rsidRPr="00B06F01" w:rsidRDefault="001C5A9E" w:rsidP="00D97A6D">
      <w:pPr>
        <w:pStyle w:val="a5"/>
        <w:spacing w:after="0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3.1.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Працівники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можуть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бути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позбавлені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премії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повністю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частково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за:</w:t>
      </w:r>
    </w:p>
    <w:p w:rsidR="001C5A9E" w:rsidRDefault="001C5A9E" w:rsidP="00D97A6D">
      <w:pPr>
        <w:pStyle w:val="a5"/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  з</w:t>
      </w:r>
      <w:r w:rsidR="0089237C" w:rsidRPr="0089237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невиконання або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неналежне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посадових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C5A9E" w:rsidRPr="0089237C" w:rsidRDefault="001C5A9E" w:rsidP="00D97A6D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порушення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виконавської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дисципліни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невиконання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неналежне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несвоєчасне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доручень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);</w:t>
      </w:r>
    </w:p>
    <w:p w:rsidR="001C5A9E" w:rsidRPr="0089237C" w:rsidRDefault="001C5A9E" w:rsidP="00D97A6D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порушення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трудової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дисципліни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;</w:t>
      </w:r>
    </w:p>
    <w:p w:rsidR="001C5A9E" w:rsidRPr="0089237C" w:rsidRDefault="001C5A9E" w:rsidP="00D97A6D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застосування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дисциплінарних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стягнень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догана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);</w:t>
      </w:r>
    </w:p>
    <w:p w:rsidR="001C5A9E" w:rsidRPr="0089237C" w:rsidRDefault="001C5A9E" w:rsidP="00D97A6D">
      <w:pPr>
        <w:spacing w:after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порушення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правил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внутрішнього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9237C">
        <w:rPr>
          <w:rFonts w:ascii="Times New Roman" w:hAnsi="Times New Roman"/>
          <w:color w:val="000000"/>
          <w:sz w:val="28"/>
          <w:szCs w:val="28"/>
        </w:rPr>
        <w:t>трудового</w:t>
      </w:r>
      <w:proofErr w:type="gram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розпорядку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;</w:t>
      </w:r>
    </w:p>
    <w:p w:rsidR="00D97A6D" w:rsidRPr="00D97A6D" w:rsidRDefault="001C5A9E" w:rsidP="00D97A6D">
      <w:pPr>
        <w:spacing w:after="0"/>
        <w:ind w:firstLine="7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незначний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період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роботи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відсутність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показникі</w:t>
      </w:r>
      <w:proofErr w:type="gramStart"/>
      <w:r w:rsidRPr="0089237C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89237C">
        <w:rPr>
          <w:rFonts w:ascii="Times New Roman" w:hAnsi="Times New Roman"/>
          <w:color w:val="000000"/>
          <w:sz w:val="28"/>
          <w:szCs w:val="28"/>
        </w:rPr>
        <w:t>.</w:t>
      </w:r>
    </w:p>
    <w:p w:rsidR="0089237C" w:rsidRPr="0089237C" w:rsidRDefault="001C5A9E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3.2</w:t>
      </w:r>
      <w:r w:rsidR="0089237C" w:rsidRPr="00B06F0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proofErr w:type="gramStart"/>
      <w:r w:rsidR="0089237C" w:rsidRPr="0089237C">
        <w:rPr>
          <w:rFonts w:ascii="Times New Roman" w:hAnsi="Times New Roman"/>
          <w:color w:val="000000"/>
          <w:sz w:val="28"/>
          <w:szCs w:val="28"/>
        </w:rPr>
        <w:t>Прем</w:t>
      </w:r>
      <w:proofErr w:type="gramEnd"/>
      <w:r w:rsidR="0089237C" w:rsidRPr="0089237C">
        <w:rPr>
          <w:rFonts w:ascii="Times New Roman" w:hAnsi="Times New Roman"/>
          <w:color w:val="000000"/>
          <w:sz w:val="28"/>
          <w:szCs w:val="28"/>
        </w:rPr>
        <w:t>ії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виплачуються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працівникам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за час: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тимчасової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непрацездатності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;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перебування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працівника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відпустках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усіх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видів</w:t>
      </w:r>
      <w:proofErr w:type="gramStart"/>
      <w:r w:rsidRPr="0089237C">
        <w:rPr>
          <w:rFonts w:ascii="Times New Roman" w:hAnsi="Times New Roman"/>
          <w:color w:val="000000"/>
          <w:sz w:val="28"/>
          <w:szCs w:val="28"/>
        </w:rPr>
        <w:t>,п</w:t>
      </w:r>
      <w:proofErr w:type="gramEnd"/>
      <w:r w:rsidRPr="0089237C">
        <w:rPr>
          <w:rFonts w:ascii="Times New Roman" w:hAnsi="Times New Roman"/>
          <w:color w:val="000000"/>
          <w:sz w:val="28"/>
          <w:szCs w:val="28"/>
        </w:rPr>
        <w:t>ередбачених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чинним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законодавством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;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випробувального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.</w:t>
      </w:r>
    </w:p>
    <w:p w:rsidR="0089237C" w:rsidRPr="0089237C" w:rsidRDefault="001C5A9E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="0089237C" w:rsidRPr="0089237C">
        <w:rPr>
          <w:rFonts w:ascii="Times New Roman" w:hAnsi="Times New Roman"/>
          <w:color w:val="000000"/>
          <w:sz w:val="28"/>
          <w:szCs w:val="28"/>
        </w:rPr>
        <w:t>Прем</w:t>
      </w:r>
      <w:proofErr w:type="gramEnd"/>
      <w:r w:rsidR="0089237C" w:rsidRPr="0089237C">
        <w:rPr>
          <w:rFonts w:ascii="Times New Roman" w:hAnsi="Times New Roman"/>
          <w:color w:val="000000"/>
          <w:sz w:val="28"/>
          <w:szCs w:val="28"/>
        </w:rPr>
        <w:t>ії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нараховуються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та не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виплачуються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>: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працівнику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на дату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нарахування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премії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звільненим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незважаючи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на те,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923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9237C">
        <w:rPr>
          <w:rFonts w:ascii="Times New Roman" w:hAnsi="Times New Roman"/>
          <w:color w:val="000000"/>
          <w:sz w:val="28"/>
          <w:szCs w:val="28"/>
        </w:rPr>
        <w:t>ін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місяці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за результатами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якого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проводиться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преміювання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працював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крім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працівників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вийшли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пенсію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звільнилися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за станом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;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працівникам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вперше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прийняті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9237C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89237C">
        <w:rPr>
          <w:rFonts w:ascii="Times New Roman" w:hAnsi="Times New Roman"/>
          <w:color w:val="000000"/>
          <w:sz w:val="28"/>
          <w:szCs w:val="28"/>
        </w:rPr>
        <w:t xml:space="preserve"> роботу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відпрацювали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повний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місяць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;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237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порушення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правил, норм та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інструкцій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праці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протипожежної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безпеки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могли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призвести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нещасного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випадку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ці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порушення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розглядаються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як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порушення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трудової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color w:val="000000"/>
          <w:sz w:val="28"/>
          <w:szCs w:val="28"/>
        </w:rPr>
        <w:t>дисципліни</w:t>
      </w:r>
      <w:proofErr w:type="spellEnd"/>
      <w:r w:rsidRPr="0089237C">
        <w:rPr>
          <w:rFonts w:ascii="Times New Roman" w:hAnsi="Times New Roman"/>
          <w:color w:val="000000"/>
          <w:sz w:val="28"/>
          <w:szCs w:val="28"/>
        </w:rPr>
        <w:t>).</w:t>
      </w:r>
    </w:p>
    <w:p w:rsidR="0089237C" w:rsidRPr="0089237C" w:rsidRDefault="00EB27AF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. Заходами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заохочення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премії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9237C" w:rsidRPr="0089237C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свят</w:t>
      </w:r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ювілейних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дат.</w:t>
      </w:r>
    </w:p>
    <w:p w:rsidR="00EB27AF" w:rsidRDefault="00EB27AF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89237C" w:rsidRPr="008923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яким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оголошено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догану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нагоди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державних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професійних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свят</w:t>
      </w:r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ювілейних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дат не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протягом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дисциплінарного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стягнення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>.</w:t>
      </w:r>
    </w:p>
    <w:p w:rsidR="00D97A6D" w:rsidRPr="00D97A6D" w:rsidRDefault="00D97A6D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237C" w:rsidRPr="00D97A6D" w:rsidRDefault="0089237C" w:rsidP="00D97A6D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97A6D">
        <w:rPr>
          <w:rFonts w:ascii="Times New Roman" w:hAnsi="Times New Roman"/>
          <w:b/>
          <w:bCs/>
          <w:szCs w:val="28"/>
          <w:lang w:val="uk-UA"/>
        </w:rPr>
        <w:t xml:space="preserve">                                               </w:t>
      </w:r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D97A6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Надання</w:t>
      </w:r>
      <w:proofErr w:type="spellEnd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матеріальної</w:t>
      </w:r>
      <w:proofErr w:type="spellEnd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bCs/>
          <w:color w:val="000000"/>
          <w:sz w:val="28"/>
          <w:szCs w:val="28"/>
        </w:rPr>
        <w:t>допомог</w:t>
      </w:r>
      <w:proofErr w:type="spellEnd"/>
      <w:r w:rsidR="00D97A6D" w:rsidRPr="00D97A6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</w:t>
      </w:r>
    </w:p>
    <w:p w:rsidR="0089237C" w:rsidRPr="0089237C" w:rsidRDefault="00EB27AF" w:rsidP="00D97A6D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9237C" w:rsidRPr="0089237C">
        <w:rPr>
          <w:rFonts w:ascii="Times New Roman" w:hAnsi="Times New Roman"/>
          <w:sz w:val="28"/>
          <w:szCs w:val="28"/>
        </w:rPr>
        <w:t>.1.</w:t>
      </w:r>
      <w:r w:rsidR="0089237C" w:rsidRPr="0089237C">
        <w:rPr>
          <w:rFonts w:ascii="Times New Roman" w:hAnsi="Times New Roman"/>
          <w:sz w:val="28"/>
          <w:szCs w:val="28"/>
        </w:rPr>
        <w:tab/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Надання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9237C" w:rsidRPr="0089237C">
        <w:rPr>
          <w:rFonts w:ascii="Times New Roman" w:hAnsi="Times New Roman"/>
          <w:sz w:val="28"/>
          <w:szCs w:val="28"/>
        </w:rPr>
        <w:t>матер</w:t>
      </w:r>
      <w:proofErr w:type="gramEnd"/>
      <w:r w:rsidR="0089237C" w:rsidRPr="0089237C">
        <w:rPr>
          <w:rFonts w:ascii="Times New Roman" w:hAnsi="Times New Roman"/>
          <w:sz w:val="28"/>
          <w:szCs w:val="28"/>
        </w:rPr>
        <w:t>іальної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допомоги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працівникам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у межах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фонду оплати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селищної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ради.</w:t>
      </w:r>
    </w:p>
    <w:p w:rsidR="0089237C" w:rsidRPr="0089237C" w:rsidRDefault="00EB27AF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9237C" w:rsidRPr="0089237C">
        <w:rPr>
          <w:rFonts w:ascii="Times New Roman" w:hAnsi="Times New Roman"/>
          <w:sz w:val="28"/>
          <w:szCs w:val="28"/>
        </w:rPr>
        <w:t>.2.</w:t>
      </w:r>
      <w:r w:rsidR="0089237C" w:rsidRPr="0089237C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Матеріальна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допомога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r w:rsidR="0089237C" w:rsidRPr="008923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в межах </w:t>
      </w:r>
      <w:proofErr w:type="spellStart"/>
      <w:r w:rsidR="0089237C" w:rsidRPr="008923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затвердженого</w:t>
      </w:r>
      <w:proofErr w:type="spellEnd"/>
      <w:r w:rsidR="0089237C" w:rsidRPr="008923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фонду оплати </w:t>
      </w:r>
      <w:proofErr w:type="spellStart"/>
      <w:r w:rsidR="0089237C" w:rsidRPr="008923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праці</w:t>
      </w:r>
      <w:proofErr w:type="spellEnd"/>
      <w:r w:rsidR="0089237C" w:rsidRPr="008923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89237C" w:rsidRPr="0089237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економії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державним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службовцям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службовцям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надається</w:t>
      </w:r>
      <w:proofErr w:type="spellEnd"/>
      <w:proofErr w:type="gramStart"/>
      <w:r w:rsidR="0089237C" w:rsidRPr="008923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237C">
        <w:rPr>
          <w:rFonts w:ascii="Times New Roman" w:hAnsi="Times New Roman"/>
          <w:sz w:val="28"/>
          <w:szCs w:val="28"/>
        </w:rPr>
        <w:t xml:space="preserve">      - на </w:t>
      </w:r>
      <w:proofErr w:type="spellStart"/>
      <w:r w:rsidRPr="0089237C">
        <w:rPr>
          <w:rFonts w:ascii="Times New Roman" w:hAnsi="Times New Roman"/>
          <w:sz w:val="28"/>
          <w:szCs w:val="28"/>
        </w:rPr>
        <w:t>оздоровлення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89237C">
        <w:rPr>
          <w:rFonts w:ascii="Times New Roman" w:hAnsi="Times New Roman"/>
          <w:sz w:val="28"/>
          <w:szCs w:val="28"/>
        </w:rPr>
        <w:t>розмі</w:t>
      </w:r>
      <w:proofErr w:type="gramStart"/>
      <w:r w:rsidRPr="0089237C">
        <w:rPr>
          <w:rFonts w:ascii="Times New Roman" w:hAnsi="Times New Roman"/>
          <w:sz w:val="28"/>
          <w:szCs w:val="28"/>
        </w:rPr>
        <w:t>р</w:t>
      </w:r>
      <w:proofErr w:type="gramEnd"/>
      <w:r w:rsidRPr="0089237C">
        <w:rPr>
          <w:rFonts w:ascii="Times New Roman" w:hAnsi="Times New Roman"/>
          <w:sz w:val="28"/>
          <w:szCs w:val="28"/>
        </w:rPr>
        <w:t>і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sz w:val="28"/>
          <w:szCs w:val="28"/>
        </w:rPr>
        <w:t>що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9237C">
        <w:rPr>
          <w:rFonts w:ascii="Times New Roman" w:hAnsi="Times New Roman"/>
          <w:sz w:val="28"/>
          <w:szCs w:val="28"/>
        </w:rPr>
        <w:t>перевищує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9237C">
        <w:rPr>
          <w:rFonts w:ascii="Times New Roman" w:hAnsi="Times New Roman"/>
          <w:sz w:val="28"/>
          <w:szCs w:val="28"/>
        </w:rPr>
        <w:t>середньомісячної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плати, один раз на </w:t>
      </w:r>
      <w:proofErr w:type="spellStart"/>
      <w:r w:rsidRPr="0089237C">
        <w:rPr>
          <w:rFonts w:ascii="Times New Roman" w:hAnsi="Times New Roman"/>
          <w:sz w:val="28"/>
          <w:szCs w:val="28"/>
        </w:rPr>
        <w:t>рік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89237C">
        <w:rPr>
          <w:rFonts w:ascii="Times New Roman" w:hAnsi="Times New Roman"/>
          <w:sz w:val="28"/>
          <w:szCs w:val="28"/>
        </w:rPr>
        <w:t>наданні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щорічної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відпустки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; </w:t>
      </w:r>
    </w:p>
    <w:p w:rsidR="0089237C" w:rsidRPr="0089237C" w:rsidRDefault="0089237C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237C">
        <w:rPr>
          <w:rFonts w:ascii="Times New Roman" w:hAnsi="Times New Roman"/>
          <w:sz w:val="28"/>
          <w:szCs w:val="28"/>
        </w:rPr>
        <w:t xml:space="preserve">      - на </w:t>
      </w:r>
      <w:proofErr w:type="spellStart"/>
      <w:r w:rsidRPr="0089237C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237C">
        <w:rPr>
          <w:rFonts w:ascii="Times New Roman" w:hAnsi="Times New Roman"/>
          <w:sz w:val="28"/>
          <w:szCs w:val="28"/>
        </w:rPr>
        <w:t>соц</w:t>
      </w:r>
      <w:proofErr w:type="gramEnd"/>
      <w:r w:rsidRPr="0089237C">
        <w:rPr>
          <w:rFonts w:ascii="Times New Roman" w:hAnsi="Times New Roman"/>
          <w:sz w:val="28"/>
          <w:szCs w:val="28"/>
        </w:rPr>
        <w:t>іально-побутових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питань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- у </w:t>
      </w:r>
      <w:proofErr w:type="spellStart"/>
      <w:r w:rsidRPr="0089237C">
        <w:rPr>
          <w:rFonts w:ascii="Times New Roman" w:hAnsi="Times New Roman"/>
          <w:sz w:val="28"/>
          <w:szCs w:val="28"/>
        </w:rPr>
        <w:t>розмірі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237C">
        <w:rPr>
          <w:rFonts w:ascii="Times New Roman" w:hAnsi="Times New Roman"/>
          <w:sz w:val="28"/>
          <w:szCs w:val="28"/>
        </w:rPr>
        <w:t>що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9237C">
        <w:rPr>
          <w:rFonts w:ascii="Times New Roman" w:hAnsi="Times New Roman"/>
          <w:sz w:val="28"/>
          <w:szCs w:val="28"/>
        </w:rPr>
        <w:t>перевищує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9237C">
        <w:rPr>
          <w:rFonts w:ascii="Times New Roman" w:hAnsi="Times New Roman"/>
          <w:sz w:val="28"/>
          <w:szCs w:val="28"/>
        </w:rPr>
        <w:t>середньомісячної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37C">
        <w:rPr>
          <w:rFonts w:ascii="Times New Roman" w:hAnsi="Times New Roman"/>
          <w:sz w:val="28"/>
          <w:szCs w:val="28"/>
        </w:rPr>
        <w:t>заробітної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 плати,  один раз на </w:t>
      </w:r>
      <w:proofErr w:type="spellStart"/>
      <w:r w:rsidRPr="0089237C">
        <w:rPr>
          <w:rFonts w:ascii="Times New Roman" w:hAnsi="Times New Roman"/>
          <w:sz w:val="28"/>
          <w:szCs w:val="28"/>
        </w:rPr>
        <w:t>рік</w:t>
      </w:r>
      <w:proofErr w:type="spellEnd"/>
      <w:r w:rsidRPr="0089237C">
        <w:rPr>
          <w:rFonts w:ascii="Times New Roman" w:hAnsi="Times New Roman"/>
          <w:sz w:val="28"/>
          <w:szCs w:val="28"/>
        </w:rPr>
        <w:t xml:space="preserve">. </w:t>
      </w:r>
    </w:p>
    <w:p w:rsidR="0089237C" w:rsidRPr="0089237C" w:rsidRDefault="00EB27AF" w:rsidP="00D97A6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.3.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Працівникам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зайнятим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обслуговуванням</w:t>
      </w:r>
      <w:proofErr w:type="spellEnd"/>
      <w:proofErr w:type="gramStart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матеріальна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допомога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надається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один раз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протягом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бюджетного року у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розмірі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перевищує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середньомісячну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заробітну</w:t>
      </w:r>
      <w:proofErr w:type="spellEnd"/>
      <w:r w:rsidR="0089237C" w:rsidRPr="008923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плату.</w:t>
      </w:r>
    </w:p>
    <w:p w:rsidR="0089237C" w:rsidRPr="00D97A6D" w:rsidRDefault="00EB27AF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9237C" w:rsidRPr="0089237C">
        <w:rPr>
          <w:rFonts w:ascii="Times New Roman" w:hAnsi="Times New Roman"/>
          <w:sz w:val="28"/>
          <w:szCs w:val="28"/>
        </w:rPr>
        <w:t xml:space="preserve">.4.   </w:t>
      </w:r>
      <w:r w:rsidR="0089237C" w:rsidRPr="0089237C">
        <w:rPr>
          <w:rFonts w:ascii="Times New Roman" w:hAnsi="Times New Roman"/>
          <w:sz w:val="28"/>
          <w:szCs w:val="28"/>
        </w:rPr>
        <w:tab/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Матеріальна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допомога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виплачується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працівнику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його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заявою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proofErr w:type="gramStart"/>
      <w:r w:rsidR="0089237C" w:rsidRPr="0089237C">
        <w:rPr>
          <w:rFonts w:ascii="Times New Roman" w:hAnsi="Times New Roman"/>
          <w:sz w:val="28"/>
          <w:szCs w:val="28"/>
        </w:rPr>
        <w:t>п</w:t>
      </w:r>
      <w:proofErr w:type="gramEnd"/>
      <w:r w:rsidR="0089237C" w:rsidRPr="0089237C">
        <w:rPr>
          <w:rFonts w:ascii="Times New Roman" w:hAnsi="Times New Roman"/>
          <w:sz w:val="28"/>
          <w:szCs w:val="28"/>
        </w:rPr>
        <w:t>ідставі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голови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>.</w:t>
      </w:r>
    </w:p>
    <w:p w:rsidR="0089237C" w:rsidRPr="00D97A6D" w:rsidRDefault="0089237C" w:rsidP="00D97A6D">
      <w:pPr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7A6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97A6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Заключні</w:t>
      </w:r>
      <w:proofErr w:type="spellEnd"/>
      <w:r w:rsidRPr="00D97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7A6D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89237C" w:rsidRPr="0089237C" w:rsidRDefault="00EB27AF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9237C" w:rsidRPr="0089237C">
        <w:rPr>
          <w:rFonts w:ascii="Times New Roman" w:hAnsi="Times New Roman"/>
          <w:sz w:val="28"/>
          <w:szCs w:val="28"/>
        </w:rPr>
        <w:t>.1.</w:t>
      </w:r>
      <w:r w:rsidR="0089237C" w:rsidRPr="0089237C">
        <w:rPr>
          <w:rFonts w:ascii="Times New Roman" w:hAnsi="Times New Roman"/>
          <w:sz w:val="28"/>
          <w:szCs w:val="28"/>
        </w:rPr>
        <w:tab/>
        <w:t xml:space="preserve">У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випадку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скорочення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фонду оплати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передбаченого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кошторисом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видатків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селищної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ради, 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розмі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премій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доплат, надбавок до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посадових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окладів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допомоги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може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зменшений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. </w:t>
      </w:r>
    </w:p>
    <w:p w:rsidR="0089237C" w:rsidRPr="0089237C" w:rsidRDefault="00EB27AF" w:rsidP="00D97A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9237C" w:rsidRPr="0089237C">
        <w:rPr>
          <w:rFonts w:ascii="Times New Roman" w:hAnsi="Times New Roman"/>
          <w:sz w:val="28"/>
          <w:szCs w:val="28"/>
        </w:rPr>
        <w:t>.2.</w:t>
      </w:r>
      <w:r w:rsidR="0089237C" w:rsidRPr="0089237C">
        <w:rPr>
          <w:rFonts w:ascii="Times New Roman" w:hAnsi="Times New Roman"/>
          <w:sz w:val="28"/>
          <w:szCs w:val="28"/>
        </w:rPr>
        <w:tab/>
        <w:t xml:space="preserve">У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разі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наявності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економії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фонду оплати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розмі</w:t>
      </w:r>
      <w:proofErr w:type="gramStart"/>
      <w:r w:rsidR="0089237C" w:rsidRPr="0089237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премії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може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збільшений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встановлений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за результатами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роботи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вкладу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працівника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кожен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місяць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належного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функціональних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посадовими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інструкціями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положеннями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своєчасного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здійснення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заходів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 xml:space="preserve"> планами </w:t>
      </w:r>
      <w:proofErr w:type="spellStart"/>
      <w:r w:rsidR="0089237C" w:rsidRPr="0089237C">
        <w:rPr>
          <w:rFonts w:ascii="Times New Roman" w:hAnsi="Times New Roman"/>
          <w:sz w:val="28"/>
          <w:szCs w:val="28"/>
        </w:rPr>
        <w:t>роботи</w:t>
      </w:r>
      <w:proofErr w:type="spellEnd"/>
      <w:r w:rsidR="0089237C" w:rsidRPr="0089237C">
        <w:rPr>
          <w:rFonts w:ascii="Times New Roman" w:hAnsi="Times New Roman"/>
          <w:sz w:val="28"/>
          <w:szCs w:val="28"/>
        </w:rPr>
        <w:t>.</w:t>
      </w:r>
    </w:p>
    <w:p w:rsidR="0089237C" w:rsidRPr="0089237C" w:rsidRDefault="0089237C" w:rsidP="002E47F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237C" w:rsidRPr="00D97A6D" w:rsidRDefault="00D97A6D" w:rsidP="002E47F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СЕЛИЩНОЇ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Л.В.ОМЕЛИЧ</w:t>
      </w:r>
    </w:p>
    <w:p w:rsidR="00532E06" w:rsidRPr="0089237C" w:rsidRDefault="001A51E0" w:rsidP="002E47F5">
      <w:pPr>
        <w:tabs>
          <w:tab w:val="left" w:pos="708"/>
          <w:tab w:val="left" w:pos="1416"/>
          <w:tab w:val="left" w:pos="1820"/>
          <w:tab w:val="left" w:pos="2124"/>
          <w:tab w:val="left" w:pos="2832"/>
          <w:tab w:val="left" w:pos="3540"/>
          <w:tab w:val="left" w:pos="566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9237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sectPr w:rsidR="00532E06" w:rsidRPr="0089237C" w:rsidSect="00E1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2B8D"/>
    <w:multiLevelType w:val="hybridMultilevel"/>
    <w:tmpl w:val="D2083780"/>
    <w:lvl w:ilvl="0" w:tplc="4498CD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8D0"/>
    <w:rsid w:val="00017AB7"/>
    <w:rsid w:val="00043601"/>
    <w:rsid w:val="00051280"/>
    <w:rsid w:val="00055E62"/>
    <w:rsid w:val="000B7BBD"/>
    <w:rsid w:val="000E1F50"/>
    <w:rsid w:val="00100DA8"/>
    <w:rsid w:val="00125C9B"/>
    <w:rsid w:val="00142DC3"/>
    <w:rsid w:val="001A51E0"/>
    <w:rsid w:val="001C5A9E"/>
    <w:rsid w:val="001E37C6"/>
    <w:rsid w:val="001F4536"/>
    <w:rsid w:val="002349A7"/>
    <w:rsid w:val="00253A45"/>
    <w:rsid w:val="002771FB"/>
    <w:rsid w:val="00296B38"/>
    <w:rsid w:val="002C13B5"/>
    <w:rsid w:val="002D2B32"/>
    <w:rsid w:val="002E47F5"/>
    <w:rsid w:val="0030441B"/>
    <w:rsid w:val="00326853"/>
    <w:rsid w:val="00366666"/>
    <w:rsid w:val="003746BE"/>
    <w:rsid w:val="003968AB"/>
    <w:rsid w:val="00414184"/>
    <w:rsid w:val="004411F6"/>
    <w:rsid w:val="00454C74"/>
    <w:rsid w:val="00460229"/>
    <w:rsid w:val="00477D51"/>
    <w:rsid w:val="004B71A7"/>
    <w:rsid w:val="004F0BBB"/>
    <w:rsid w:val="004F1C1D"/>
    <w:rsid w:val="005214BB"/>
    <w:rsid w:val="00532E06"/>
    <w:rsid w:val="00541125"/>
    <w:rsid w:val="00581D7E"/>
    <w:rsid w:val="005833DC"/>
    <w:rsid w:val="005C1678"/>
    <w:rsid w:val="005C79CD"/>
    <w:rsid w:val="005D4EC1"/>
    <w:rsid w:val="006022B6"/>
    <w:rsid w:val="00611976"/>
    <w:rsid w:val="00625384"/>
    <w:rsid w:val="00633451"/>
    <w:rsid w:val="00637C2E"/>
    <w:rsid w:val="00653FB6"/>
    <w:rsid w:val="006543C8"/>
    <w:rsid w:val="00661511"/>
    <w:rsid w:val="00665FBA"/>
    <w:rsid w:val="006D2DF8"/>
    <w:rsid w:val="006F41B7"/>
    <w:rsid w:val="007017CC"/>
    <w:rsid w:val="00747D29"/>
    <w:rsid w:val="007A2005"/>
    <w:rsid w:val="007F3033"/>
    <w:rsid w:val="007F42C9"/>
    <w:rsid w:val="008051DA"/>
    <w:rsid w:val="008073D3"/>
    <w:rsid w:val="008278D0"/>
    <w:rsid w:val="008311DF"/>
    <w:rsid w:val="0083262F"/>
    <w:rsid w:val="0089237C"/>
    <w:rsid w:val="008A0703"/>
    <w:rsid w:val="008B13C5"/>
    <w:rsid w:val="008D5984"/>
    <w:rsid w:val="008E2933"/>
    <w:rsid w:val="008E6B81"/>
    <w:rsid w:val="0090006B"/>
    <w:rsid w:val="00900E2D"/>
    <w:rsid w:val="0096627B"/>
    <w:rsid w:val="00974A88"/>
    <w:rsid w:val="009C76BD"/>
    <w:rsid w:val="009F2FCE"/>
    <w:rsid w:val="00A52F0A"/>
    <w:rsid w:val="00A745B6"/>
    <w:rsid w:val="00A833F0"/>
    <w:rsid w:val="00AA2197"/>
    <w:rsid w:val="00AE0802"/>
    <w:rsid w:val="00B06F01"/>
    <w:rsid w:val="00B5127E"/>
    <w:rsid w:val="00B672EA"/>
    <w:rsid w:val="00C17FAB"/>
    <w:rsid w:val="00C73761"/>
    <w:rsid w:val="00CA0514"/>
    <w:rsid w:val="00CB3AE0"/>
    <w:rsid w:val="00CD0665"/>
    <w:rsid w:val="00D100ED"/>
    <w:rsid w:val="00D12BAC"/>
    <w:rsid w:val="00D33647"/>
    <w:rsid w:val="00D35104"/>
    <w:rsid w:val="00D62EDB"/>
    <w:rsid w:val="00D761DB"/>
    <w:rsid w:val="00D97A6D"/>
    <w:rsid w:val="00DA4F8E"/>
    <w:rsid w:val="00DB634D"/>
    <w:rsid w:val="00DD0DFA"/>
    <w:rsid w:val="00E115B0"/>
    <w:rsid w:val="00E31312"/>
    <w:rsid w:val="00E8576F"/>
    <w:rsid w:val="00E96C03"/>
    <w:rsid w:val="00EA4C57"/>
    <w:rsid w:val="00EA4D13"/>
    <w:rsid w:val="00EB27AF"/>
    <w:rsid w:val="00F4651D"/>
    <w:rsid w:val="00F620A3"/>
    <w:rsid w:val="00F67F40"/>
    <w:rsid w:val="00FC774B"/>
    <w:rsid w:val="00FE3E14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0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78D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9F2F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2FCE"/>
    <w:rPr>
      <w:rFonts w:ascii="Times New Roman" w:hAnsi="Times New Roman"/>
      <w:sz w:val="16"/>
      <w:szCs w:val="16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8923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237C"/>
    <w:rPr>
      <w:sz w:val="22"/>
      <w:szCs w:val="22"/>
      <w:lang w:val="ru-RU" w:eastAsia="ru-RU"/>
    </w:rPr>
  </w:style>
  <w:style w:type="paragraph" w:styleId="HTML">
    <w:name w:val="HTML Preformatted"/>
    <w:basedOn w:val="a"/>
    <w:link w:val="HTML0"/>
    <w:rsid w:val="00892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237C"/>
    <w:rPr>
      <w:rFonts w:ascii="Courier New" w:hAnsi="Courier New" w:cs="Courier New"/>
      <w:lang w:val="ru-RU" w:eastAsia="ru-RU"/>
    </w:rPr>
  </w:style>
  <w:style w:type="paragraph" w:styleId="a7">
    <w:name w:val="Title"/>
    <w:basedOn w:val="a"/>
    <w:link w:val="a8"/>
    <w:qFormat/>
    <w:locked/>
    <w:rsid w:val="0089237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8">
    <w:name w:val="Название Знак"/>
    <w:basedOn w:val="a0"/>
    <w:link w:val="a7"/>
    <w:rsid w:val="0089237C"/>
    <w:rPr>
      <w:rFonts w:ascii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C498-400B-4C3A-94A7-A7B6952B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4861</Words>
  <Characters>2771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2019-04-18T06:01:00Z</cp:lastPrinted>
  <dcterms:created xsi:type="dcterms:W3CDTF">2019-04-03T11:48:00Z</dcterms:created>
  <dcterms:modified xsi:type="dcterms:W3CDTF">2020-01-27T14:02:00Z</dcterms:modified>
</cp:coreProperties>
</file>